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5B0F" w14:textId="77777777" w:rsidR="00C8054E" w:rsidRPr="00B22E31" w:rsidRDefault="00C8054E" w:rsidP="00C8054E">
      <w:pPr>
        <w:autoSpaceDE w:val="0"/>
        <w:autoSpaceDN w:val="0"/>
        <w:adjustRightInd w:val="0"/>
        <w:spacing w:after="0" w:line="288" w:lineRule="auto"/>
        <w:jc w:val="right"/>
        <w:rPr>
          <w:rFonts w:cs="Open Sans"/>
        </w:rPr>
      </w:pPr>
      <w:r w:rsidRPr="00B22E31">
        <w:rPr>
          <w:rFonts w:cs="Open Sans"/>
        </w:rPr>
        <w:t>Załącznik nr 2 do Regulaminu wyboru projektów FENX.02.04-IW.01-002/23</w:t>
      </w:r>
    </w:p>
    <w:p w14:paraId="40C404B3" w14:textId="77777777" w:rsidR="00C8054E" w:rsidRPr="0097131C" w:rsidRDefault="00C8054E" w:rsidP="00C8054E">
      <w:pPr>
        <w:pStyle w:val="Nagwek1"/>
        <w:spacing w:after="240" w:line="288" w:lineRule="auto"/>
      </w:pPr>
      <w:r w:rsidRPr="00190FCD">
        <w:t xml:space="preserve">Lista załączników do wniosku o dofinansowanie </w:t>
      </w:r>
    </w:p>
    <w:p w14:paraId="3AF50DFC" w14:textId="77777777" w:rsidR="00C8054E" w:rsidRPr="0097131C" w:rsidRDefault="00C8054E" w:rsidP="00C8054E">
      <w:pPr>
        <w:spacing w:line="288" w:lineRule="auto"/>
        <w:contextualSpacing/>
        <w:rPr>
          <w:b/>
          <w:bCs/>
          <w:szCs w:val="20"/>
        </w:rPr>
      </w:pPr>
      <w:r w:rsidRPr="0097131C">
        <w:rPr>
          <w:b/>
          <w:bCs/>
          <w:szCs w:val="20"/>
        </w:rPr>
        <w:t>Priorytet FENX.02 Wsparcie sektorów energetyka i środowisko z EFRR</w:t>
      </w:r>
    </w:p>
    <w:p w14:paraId="662656E9" w14:textId="77777777" w:rsidR="00C8054E" w:rsidRPr="0097131C" w:rsidRDefault="00C8054E" w:rsidP="00C8054E">
      <w:pPr>
        <w:spacing w:line="288" w:lineRule="auto"/>
        <w:contextualSpacing/>
        <w:rPr>
          <w:b/>
          <w:bCs/>
          <w:szCs w:val="20"/>
        </w:rPr>
      </w:pPr>
      <w:r w:rsidRPr="0097131C">
        <w:rPr>
          <w:b/>
          <w:bCs/>
          <w:szCs w:val="20"/>
        </w:rPr>
        <w:t>Działanie: FENX.02.04 Adaptacja do zmian klimatu, zapobieganie klęskom i katastrofom</w:t>
      </w:r>
    </w:p>
    <w:p w14:paraId="67E104BB" w14:textId="77777777" w:rsidR="00C8054E" w:rsidRPr="0097131C" w:rsidRDefault="00C8054E" w:rsidP="00C8054E">
      <w:pPr>
        <w:spacing w:before="600" w:line="288" w:lineRule="auto"/>
        <w:rPr>
          <w:rFonts w:eastAsia="Times New Roman" w:cs="Arial"/>
          <w:szCs w:val="20"/>
          <w:lang w:eastAsia="pl-PL"/>
        </w:rPr>
      </w:pPr>
      <w:r w:rsidRPr="0097131C">
        <w:rPr>
          <w:rFonts w:eastAsia="Times New Roman" w:cs="Arial"/>
          <w:szCs w:val="20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78E177B" w14:textId="78F8BA88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18387555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0D876614" w14:textId="0B6C6AD7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 xml:space="preserve">Harmonogram opracowania i realizacji całego projektu (wykres) w formacie </w:t>
      </w:r>
      <w:proofErr w:type="spellStart"/>
      <w:r w:rsidRPr="00DB2820">
        <w:rPr>
          <w:rFonts w:asciiTheme="minorHAnsi" w:hAnsiTheme="minorHAnsi" w:cstheme="minorHAnsi"/>
        </w:rPr>
        <w:t>excel</w:t>
      </w:r>
      <w:proofErr w:type="spellEnd"/>
      <w:r w:rsidR="00E2417C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-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022D3EC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FB27D0" w:rsidRPr="00FB27D0">
        <w:rPr>
          <w:rFonts w:asciiTheme="minorHAnsi" w:hAnsiTheme="minorHAnsi" w:cstheme="minorHAnsi"/>
        </w:rPr>
        <w:t>Informacja właściwego organu odpowiedzialnego za gospodarkę wodną – Wymagany</w:t>
      </w:r>
    </w:p>
    <w:p w14:paraId="67D17362" w14:textId="62B9836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</w:t>
      </w:r>
      <w:proofErr w:type="spellStart"/>
      <w:r w:rsidR="00D63689" w:rsidRPr="00DB2820">
        <w:rPr>
          <w:rFonts w:asciiTheme="minorHAnsi" w:hAnsiTheme="minorHAnsi" w:cstheme="minorHAnsi"/>
        </w:rPr>
        <w:t>ooś</w:t>
      </w:r>
      <w:proofErr w:type="spellEnd"/>
      <w:r w:rsidR="00D63689" w:rsidRPr="00DB2820">
        <w:rPr>
          <w:rFonts w:asciiTheme="minorHAnsi" w:hAnsiTheme="minorHAnsi" w:cstheme="minorHAnsi"/>
        </w:rPr>
        <w:t xml:space="preserve">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69446558" w14:textId="3F69CB4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7ED15C27" w:rsidR="00083AEF" w:rsidRPr="00DB2820" w:rsidRDefault="00E54F44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 Zał. 6 </w:t>
      </w:r>
      <w:r w:rsidR="00083AEF" w:rsidRPr="00DB2820">
        <w:rPr>
          <w:rStyle w:val="font-weight-bold"/>
          <w:rFonts w:asciiTheme="minorHAnsi" w:hAnsiTheme="minorHAnsi" w:cstheme="minorHAnsi"/>
        </w:rPr>
        <w:t>Dokumenty formalno-prawne wnioskodawcy - Wymagany</w:t>
      </w:r>
    </w:p>
    <w:p w14:paraId="559F564E" w14:textId="03438FDB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</w:t>
      </w:r>
      <w:proofErr w:type="spellStart"/>
      <w:r w:rsidR="006D6808" w:rsidRPr="00DB2820">
        <w:rPr>
          <w:rFonts w:asciiTheme="minorHAnsi" w:hAnsiTheme="minorHAnsi" w:cstheme="minorHAnsi"/>
        </w:rPr>
        <w:t>Pzp</w:t>
      </w:r>
      <w:proofErr w:type="spellEnd"/>
      <w:r w:rsidR="006D6808" w:rsidRPr="00DB2820">
        <w:rPr>
          <w:rFonts w:asciiTheme="minorHAnsi" w:hAnsiTheme="minorHAnsi" w:cstheme="minorHAnsi"/>
        </w:rPr>
        <w:t xml:space="preserve">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1B7C00">
        <w:rPr>
          <w:rFonts w:asciiTheme="minorHAnsi" w:hAnsiTheme="minorHAnsi" w:cstheme="minorHAnsi"/>
        </w:rPr>
        <w:t>Wymagany</w:t>
      </w:r>
    </w:p>
    <w:p w14:paraId="1E00F8CC" w14:textId="50F1CF3C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 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37976B43" w14:textId="3DFEC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10 </w:t>
      </w:r>
      <w:r w:rsidR="00D63689" w:rsidRPr="00DB2820">
        <w:rPr>
          <w:rFonts w:asciiTheme="minorHAnsi" w:hAnsiTheme="minorHAnsi" w:cstheme="minorHAnsi"/>
        </w:rPr>
        <w:t xml:space="preserve">Wykaz decyzji o warunkach zabudowy i zagospodarowania terenu/miejscowych planów zagospodarowania przestrzennego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1251B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11 </w:t>
      </w:r>
      <w:r w:rsidR="00D63689" w:rsidRPr="00DB2820">
        <w:rPr>
          <w:rFonts w:asciiTheme="minorHAnsi" w:hAnsiTheme="minorHAnsi" w:cstheme="minorHAnsi"/>
        </w:rPr>
        <w:t xml:space="preserve">Oświadczenie o posiadaniu prawa do dysponowania nieruchomością na cele budowlane w zakresie, o którym mowa w art. 3 pkt 1 oraz 32 ust. 4 pkt 2 ustawy z dnia 7 lipca 1994 r. Prawo budowlane (Dz. U. z 2019 r., poz. 1186 z </w:t>
      </w:r>
      <w:proofErr w:type="spellStart"/>
      <w:r w:rsidR="00D63689" w:rsidRPr="00DB2820">
        <w:rPr>
          <w:rFonts w:asciiTheme="minorHAnsi" w:hAnsiTheme="minorHAnsi" w:cstheme="minorHAnsi"/>
        </w:rPr>
        <w:t>późn</w:t>
      </w:r>
      <w:proofErr w:type="spellEnd"/>
      <w:r w:rsidR="00D63689" w:rsidRPr="00DB2820">
        <w:rPr>
          <w:rFonts w:asciiTheme="minorHAnsi" w:hAnsiTheme="minorHAnsi" w:cstheme="minorHAnsi"/>
        </w:rPr>
        <w:t xml:space="preserve">. zm.)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1B7C00">
        <w:rPr>
          <w:rStyle w:val="font-weight-bold"/>
          <w:rFonts w:asciiTheme="minorHAnsi" w:hAnsiTheme="minorHAnsi" w:cstheme="minorHAnsi"/>
        </w:rPr>
        <w:t>Wymagany</w:t>
      </w:r>
    </w:p>
    <w:p w14:paraId="1650FAC0" w14:textId="70E0231E" w:rsidR="00770C90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12 Porozumienie zawarte pomiędzy wnioskodawcą a podmiotem, który jest upoważniony do ponoszenia wydatków kwalifikowanych w okresie wdrażania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2184DCDB" w:rsidR="00D63689" w:rsidRPr="00221569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FB27D0">
        <w:rPr>
          <w:rFonts w:asciiTheme="minorHAnsi" w:hAnsiTheme="minorHAnsi" w:cstheme="minorHAnsi"/>
        </w:rPr>
        <w:t>3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Wnioskodawcy o zapewnieniu udziału własnego </w:t>
      </w:r>
      <w:r w:rsidR="003911AE">
        <w:rPr>
          <w:rFonts w:asciiTheme="minorHAnsi" w:hAnsiTheme="minorHAnsi" w:cstheme="minorHAnsi"/>
        </w:rPr>
        <w:t>- Wymagany</w:t>
      </w:r>
    </w:p>
    <w:p w14:paraId="213940A2" w14:textId="4973C809" w:rsidR="00CF08C8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FB27D0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4D1D09">
        <w:rPr>
          <w:rStyle w:val="font-weight-bold"/>
          <w:rFonts w:asciiTheme="minorHAnsi" w:hAnsiTheme="minorHAnsi" w:cstheme="minorHAnsi"/>
        </w:rPr>
        <w:t xml:space="preserve"> </w:t>
      </w:r>
      <w:r w:rsidR="00A76F4A" w:rsidRPr="00221569">
        <w:rPr>
          <w:rStyle w:val="font-weight-bold"/>
          <w:rFonts w:asciiTheme="minorHAnsi" w:hAnsiTheme="minorHAnsi" w:cstheme="minorHAnsi"/>
        </w:rPr>
        <w:t>- Wymagany</w:t>
      </w:r>
    </w:p>
    <w:p w14:paraId="603763B0" w14:textId="68110D2E" w:rsidR="009F4F10" w:rsidRDefault="009F4F1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5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</w:t>
      </w:r>
      <w:r w:rsidR="00BA310A">
        <w:rPr>
          <w:rStyle w:val="font-weight-bold"/>
          <w:rFonts w:asciiTheme="minorHAnsi" w:hAnsiTheme="minorHAnsi" w:cstheme="minorHAnsi"/>
        </w:rPr>
        <w:t xml:space="preserve"> – etap I oceny</w:t>
      </w:r>
    </w:p>
    <w:p w14:paraId="45BE5DFC" w14:textId="5F41A519" w:rsidR="00BA310A" w:rsidRDefault="00BA310A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 – etap II oceny</w:t>
      </w:r>
    </w:p>
    <w:p w14:paraId="480F3275" w14:textId="4716C6E2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Oświadczenie o VAT</w:t>
      </w:r>
    </w:p>
    <w:p w14:paraId="3040D551" w14:textId="4AA509EF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D82971">
        <w:rPr>
          <w:rStyle w:val="font-weight-bold"/>
          <w:rFonts w:asciiTheme="minorHAnsi" w:hAnsiTheme="minorHAnsi" w:cstheme="minorHAnsi"/>
        </w:rPr>
        <w:t>8</w:t>
      </w:r>
      <w:r>
        <w:rPr>
          <w:rStyle w:val="font-weight-bold"/>
          <w:rFonts w:asciiTheme="minorHAnsi" w:hAnsiTheme="minorHAnsi" w:cstheme="minorHAnsi"/>
        </w:rPr>
        <w:t xml:space="preserve"> Oświadczenie o z</w:t>
      </w:r>
      <w:r w:rsidRPr="00FB27D0">
        <w:rPr>
          <w:rStyle w:val="font-weight-bold"/>
          <w:rFonts w:asciiTheme="minorHAnsi" w:hAnsiTheme="minorHAnsi" w:cstheme="minorHAnsi"/>
        </w:rPr>
        <w:t>godnoś</w:t>
      </w:r>
      <w:r>
        <w:rPr>
          <w:rStyle w:val="font-weight-bold"/>
          <w:rFonts w:asciiTheme="minorHAnsi" w:hAnsiTheme="minorHAnsi" w:cstheme="minorHAnsi"/>
        </w:rPr>
        <w:t>ci</w:t>
      </w:r>
      <w:r w:rsidRPr="00FB27D0">
        <w:rPr>
          <w:rStyle w:val="font-weight-bold"/>
          <w:rFonts w:asciiTheme="minorHAnsi" w:hAnsiTheme="minorHAnsi" w:cstheme="minorHAnsi"/>
        </w:rPr>
        <w:t xml:space="preserve"> projektu z klauzulą niedyskryminacyjną</w:t>
      </w:r>
    </w:p>
    <w:sectPr w:rsidR="00FB27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40BF" w14:textId="3BC02681" w:rsidR="0053391A" w:rsidRDefault="00905264">
    <w:pPr>
      <w:pStyle w:val="Nagwek"/>
    </w:pPr>
    <w:r>
      <w:rPr>
        <w:noProof/>
        <w:lang w:eastAsia="pl-PL"/>
      </w:rPr>
      <w:drawing>
        <wp:inline distT="0" distB="0" distL="0" distR="0" wp14:anchorId="5591EF97" wp14:editId="2AC571EE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83AEF"/>
    <w:rsid w:val="001124D5"/>
    <w:rsid w:val="001B7C00"/>
    <w:rsid w:val="001C5F64"/>
    <w:rsid w:val="001D74F3"/>
    <w:rsid w:val="001F4C21"/>
    <w:rsid w:val="00221569"/>
    <w:rsid w:val="00255AE2"/>
    <w:rsid w:val="00271362"/>
    <w:rsid w:val="003911AE"/>
    <w:rsid w:val="003B7AD6"/>
    <w:rsid w:val="003F07D5"/>
    <w:rsid w:val="0045004B"/>
    <w:rsid w:val="0047429E"/>
    <w:rsid w:val="004A0BC0"/>
    <w:rsid w:val="004B2EB8"/>
    <w:rsid w:val="004D1D09"/>
    <w:rsid w:val="0053391A"/>
    <w:rsid w:val="005A2420"/>
    <w:rsid w:val="005D6D09"/>
    <w:rsid w:val="005E536F"/>
    <w:rsid w:val="00623C04"/>
    <w:rsid w:val="0063383F"/>
    <w:rsid w:val="006C43AB"/>
    <w:rsid w:val="006D6808"/>
    <w:rsid w:val="00756C62"/>
    <w:rsid w:val="00762CEB"/>
    <w:rsid w:val="00770C90"/>
    <w:rsid w:val="007C5039"/>
    <w:rsid w:val="0085004A"/>
    <w:rsid w:val="008872AA"/>
    <w:rsid w:val="008919B8"/>
    <w:rsid w:val="008F0BC3"/>
    <w:rsid w:val="00905264"/>
    <w:rsid w:val="00944345"/>
    <w:rsid w:val="009676EA"/>
    <w:rsid w:val="0098637C"/>
    <w:rsid w:val="009D2A8B"/>
    <w:rsid w:val="009E2CB0"/>
    <w:rsid w:val="009F134D"/>
    <w:rsid w:val="009F29BF"/>
    <w:rsid w:val="009F4F10"/>
    <w:rsid w:val="00A214A9"/>
    <w:rsid w:val="00A76F4A"/>
    <w:rsid w:val="00A84E6D"/>
    <w:rsid w:val="00A9198B"/>
    <w:rsid w:val="00AB5E44"/>
    <w:rsid w:val="00B81B8B"/>
    <w:rsid w:val="00BA310A"/>
    <w:rsid w:val="00BD5F7A"/>
    <w:rsid w:val="00BF67A6"/>
    <w:rsid w:val="00C52A4A"/>
    <w:rsid w:val="00C759DD"/>
    <w:rsid w:val="00C8054E"/>
    <w:rsid w:val="00CF08C8"/>
    <w:rsid w:val="00D26F8F"/>
    <w:rsid w:val="00D63689"/>
    <w:rsid w:val="00D82971"/>
    <w:rsid w:val="00DB2820"/>
    <w:rsid w:val="00DC3FD9"/>
    <w:rsid w:val="00DC545D"/>
    <w:rsid w:val="00E2417C"/>
    <w:rsid w:val="00E54F44"/>
    <w:rsid w:val="00E80333"/>
    <w:rsid w:val="00EC1FA4"/>
    <w:rsid w:val="00EC4E27"/>
    <w:rsid w:val="00F03820"/>
    <w:rsid w:val="00F17459"/>
    <w:rsid w:val="00F634A4"/>
    <w:rsid w:val="00F8413D"/>
    <w:rsid w:val="00FB27D0"/>
    <w:rsid w:val="00FD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B7C00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7C00"/>
    <w:rPr>
      <w:rFonts w:ascii="Calibri" w:eastAsiaTheme="majorEastAsia" w:hAnsi="Calibri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Maliszewski Bartłomiej</dc:creator>
  <cp:keywords/>
  <dc:description/>
  <cp:lastModifiedBy>Maliszewski Bartłomiej</cp:lastModifiedBy>
  <cp:revision>7</cp:revision>
  <dcterms:created xsi:type="dcterms:W3CDTF">2023-08-17T09:45:00Z</dcterms:created>
  <dcterms:modified xsi:type="dcterms:W3CDTF">2024-10-10T07:34:00Z</dcterms:modified>
</cp:coreProperties>
</file>